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01F" w:rsidRPr="0002501F" w:rsidRDefault="0002501F" w:rsidP="0002501F">
      <w:pPr>
        <w:pStyle w:val="a3"/>
        <w:spacing w:line="360" w:lineRule="auto"/>
        <w:jc w:val="center"/>
        <w:rPr>
          <w:rFonts w:ascii="Verdana" w:hAnsi="Verdana"/>
          <w:b/>
          <w:sz w:val="40"/>
          <w:szCs w:val="40"/>
          <w:lang w:val="en-US"/>
        </w:rPr>
      </w:pPr>
      <w:r w:rsidRPr="0002501F">
        <w:rPr>
          <w:rFonts w:ascii="Verdana" w:hAnsi="Verdana"/>
          <w:b/>
          <w:sz w:val="40"/>
          <w:szCs w:val="40"/>
        </w:rPr>
        <w:t>Масштаб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Масштабом называется отношение линейных размеров изображенного на чертеже предмета к его размерам в натуре. Масштаб может быть выражен дробью (числовой масштаб) или изображен графически (линейный масштаб).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Числовой масштаб обозначают дробью, которая показывает кратность увеличения или уменьшения размеров изображения на чертеже. Согласно ГОСТ, при выполнении чертежей в зависимости от их назначения, сложности форм предметов и сооружений, их размеров применяют следующие числовые масштабы: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AF6BD3">
        <w:rPr>
          <w:rFonts w:ascii="Verdana" w:hAnsi="Verdana"/>
          <w:sz w:val="28"/>
          <w:szCs w:val="28"/>
        </w:rPr>
        <w:t>Уменьшения:1:2; 1:2,5; 1:4; 1:5; 1:10;1:15; 1:20; 1.25; 1:40; 1:50;1:75; 1:100; 1:200; 1:400;1:500; 1:800; 1:1000;</w:t>
      </w:r>
      <w:r w:rsidRPr="00AF6BD3">
        <w:rPr>
          <w:rFonts w:ascii="Verdana" w:hAnsi="Verdana"/>
          <w:sz w:val="28"/>
          <w:szCs w:val="28"/>
        </w:rPr>
        <w:br/>
        <w:t>Увеличения: 2:1; 2,5:1; 4:1; 5:1; 10:1; 20:1; 40:1; 50:1;</w:t>
      </w:r>
      <w:proofErr w:type="gramEnd"/>
      <w:r w:rsidRPr="00AF6BD3">
        <w:rPr>
          <w:rFonts w:ascii="Verdana" w:hAnsi="Verdana"/>
          <w:sz w:val="28"/>
          <w:szCs w:val="28"/>
        </w:rPr>
        <w:t xml:space="preserve"> 100:1;</w:t>
      </w:r>
      <w:r w:rsidRPr="00AF6BD3">
        <w:rPr>
          <w:rFonts w:ascii="Verdana" w:hAnsi="Verdana"/>
          <w:sz w:val="28"/>
          <w:szCs w:val="28"/>
        </w:rPr>
        <w:br/>
        <w:t>Натуральная величина: 1:1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При проектировании генеральных планов крупных объектов применяют масштабы 1:2000; 1:5000; 1:10 000; 1:20 000; 1:25 000; 1:50 000.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AF6BD3">
        <w:rPr>
          <w:rFonts w:ascii="Verdana" w:hAnsi="Verdana"/>
          <w:sz w:val="28"/>
          <w:szCs w:val="28"/>
        </w:rPr>
        <w:t xml:space="preserve">Если чертеж выполнен в одном масштабе, то его значения указывают в предназначенной для этого графе основной надписи чертежа (угловом штампе) по типу 1:1; 1:2; 1:100 и т. д. Если же какое-либо изображение на чертеже выполнено в масштабе, отличающемся от указанного в основной надписи, </w:t>
      </w:r>
      <w:r w:rsidRPr="00AF6BD3">
        <w:rPr>
          <w:rFonts w:ascii="Verdana" w:hAnsi="Verdana"/>
          <w:sz w:val="28"/>
          <w:szCs w:val="28"/>
        </w:rPr>
        <w:lastRenderedPageBreak/>
        <w:t>то под соответствующим наименованием изображения указывают масштаб по типу М 1:1;</w:t>
      </w:r>
      <w:proofErr w:type="gramEnd"/>
      <w:r w:rsidRPr="00AF6BD3">
        <w:rPr>
          <w:rFonts w:ascii="Verdana" w:hAnsi="Verdana"/>
          <w:sz w:val="28"/>
          <w:szCs w:val="28"/>
        </w:rPr>
        <w:t xml:space="preserve"> М 1:2 и т. д.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Пользуясь числовым масштабом при выполнении чертежей, приходится производить вычисления для определения размеров отрезков линий, наносимых на чертеже. Например, при длине изображаемого предмета 4000 мм и числовом масштабе 1:50 для определения длины отрезка на чертеже нужно 4000 мм разделить на 50 (степень уменьшения) и полученную величину (80 мм) отложить на чертеже. Необходимо помнить, что на чертеже следует указывать числами действительные размеры изображаемого предмета, а не размеры, получающиеся на чертеже.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Для сокращения вычислений пользуются масштабной линейкой или строят соответствующий </w:t>
      </w:r>
      <w:proofErr w:type="gramStart"/>
      <w:r w:rsidRPr="00AF6BD3">
        <w:rPr>
          <w:rFonts w:ascii="Verdana" w:hAnsi="Verdana"/>
          <w:sz w:val="28"/>
          <w:szCs w:val="28"/>
        </w:rPr>
        <w:t>числовому</w:t>
      </w:r>
      <w:proofErr w:type="gramEnd"/>
      <w:r w:rsidRPr="00AF6BD3">
        <w:rPr>
          <w:rFonts w:ascii="Verdana" w:hAnsi="Verdana"/>
          <w:sz w:val="28"/>
          <w:szCs w:val="28"/>
        </w:rPr>
        <w:t xml:space="preserve"> линейный масштаб, как это показано на рис. 1, а для числового масштаба 1:50. Проводят прямую линию и на ней откладывают несколько раз основание масштаба — величину, которая получается в результате деления принятой единицы измерения (1000 мм) на размер уменьшения 1000:50 = 20 мм.</w:t>
      </w:r>
    </w:p>
    <w:p w:rsidR="004C540E" w:rsidRPr="00AF6BD3" w:rsidRDefault="004C540E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lastRenderedPageBreak/>
        <w:drawing>
          <wp:inline distT="0" distB="0" distL="0" distR="0">
            <wp:extent cx="2861945" cy="3455670"/>
            <wp:effectExtent l="19050" t="0" r="0" b="0"/>
            <wp:docPr id="1" name="Рисунок 1" descr="Графические масшта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рафические масштаб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345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40E" w:rsidRPr="00AF6BD3" w:rsidRDefault="004C540E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Style w:val="a4"/>
          <w:rFonts w:ascii="Verdana" w:hAnsi="Verdana"/>
          <w:sz w:val="28"/>
          <w:szCs w:val="28"/>
        </w:rPr>
        <w:t>Рис. 1. Графические масштабы:</w:t>
      </w:r>
      <w:r w:rsidRPr="00AF6BD3">
        <w:rPr>
          <w:rFonts w:ascii="Verdana" w:hAnsi="Verdana"/>
          <w:b/>
          <w:bCs/>
          <w:sz w:val="28"/>
          <w:szCs w:val="28"/>
        </w:rPr>
        <w:br/>
      </w:r>
      <w:r w:rsidRPr="00AF6BD3">
        <w:rPr>
          <w:rFonts w:ascii="Verdana" w:hAnsi="Verdana"/>
          <w:sz w:val="28"/>
          <w:szCs w:val="28"/>
        </w:rPr>
        <w:t xml:space="preserve">а — </w:t>
      </w:r>
      <w:proofErr w:type="gramStart"/>
      <w:r w:rsidRPr="00AF6BD3">
        <w:rPr>
          <w:rFonts w:ascii="Verdana" w:hAnsi="Verdana"/>
          <w:sz w:val="28"/>
          <w:szCs w:val="28"/>
        </w:rPr>
        <w:t>линейный</w:t>
      </w:r>
      <w:proofErr w:type="gramEnd"/>
      <w:r w:rsidRPr="00AF6BD3">
        <w:rPr>
          <w:rFonts w:ascii="Verdana" w:hAnsi="Verdana"/>
          <w:sz w:val="28"/>
          <w:szCs w:val="28"/>
        </w:rPr>
        <w:t>; б — поперечный; в — угловой (пропорциональный)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Первый отрезок с левой стороны делят на несколько равных частей так, чтобы каждое деление соответствовало целому числу. Если этот отрезок разделить на 10 частей, то каждое деление будет соответствовать 100 мм; если на 5 частей, то — 200 мм. При точках деления линии на отрезки, равные основанию масштаба, надписывают числовые значения, которые соответствуют натуральным размерам, при этом у первого деления справа всегда ставят нуль. Значение мелких делений от нуля влево также надписывают, как это изображено на рис. 1, а.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Для того чтобы взять, пользуясь построенным линейным масштабом, например, размер 4650 мм, нужно одну ножку циркуля-измерителя поставить на 4000, а другую — на шестое </w:t>
      </w:r>
      <w:r w:rsidRPr="00AF6BD3">
        <w:rPr>
          <w:rFonts w:ascii="Verdana" w:hAnsi="Verdana"/>
          <w:sz w:val="28"/>
          <w:szCs w:val="28"/>
        </w:rPr>
        <w:lastRenderedPageBreak/>
        <w:t>с половиной дробное деление слева от нуля. Если такая точность окажется недостаточной, применяют поперечный масштаб, который дает возможность выразить или определить размер с погрешностью до сотых долей основной единицы измерения. Так, на рис. 1, б показано определение размера, равного 4,65 м. Десятые доли берутся на горизонтальном отрезке масштаба, а сотые — на вертикальном.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В тех случаях, когда необходимо построить увеличенное или уменьшенное изображение, выполняемое по заданному чертежу, масштаб которого может быть произвольным, применяют угловой (пропорциональный) масштаб (рис. 1, в). </w:t>
      </w:r>
      <w:proofErr w:type="gramStart"/>
      <w:r w:rsidRPr="00AF6BD3">
        <w:rPr>
          <w:rFonts w:ascii="Verdana" w:hAnsi="Verdana"/>
          <w:sz w:val="28"/>
          <w:szCs w:val="28"/>
        </w:rPr>
        <w:t>Он строится в виде прямоугольного треугольника, отношение катетов которого равно кратности изменения масштаба изображения (</w:t>
      </w:r>
      <w:proofErr w:type="spellStart"/>
      <w:r w:rsidRPr="00AF6BD3">
        <w:rPr>
          <w:rFonts w:ascii="Verdana" w:hAnsi="Verdana"/>
          <w:sz w:val="28"/>
          <w:szCs w:val="28"/>
        </w:rPr>
        <w:t>h:</w:t>
      </w:r>
      <w:proofErr w:type="gramEnd"/>
      <w:r w:rsidRPr="00AF6BD3">
        <w:rPr>
          <w:rFonts w:ascii="Verdana" w:hAnsi="Verdana"/>
          <w:sz w:val="28"/>
          <w:szCs w:val="28"/>
        </w:rPr>
        <w:t>Н</w:t>
      </w:r>
      <w:proofErr w:type="spellEnd"/>
      <w:r w:rsidRPr="00AF6BD3">
        <w:rPr>
          <w:rFonts w:ascii="Verdana" w:hAnsi="Verdana"/>
          <w:sz w:val="28"/>
          <w:szCs w:val="28"/>
        </w:rPr>
        <w:t>). С помощью углового масштаба можно изменять масштаб изображения, пользуясь отвлеченными величинами, не вычисляя размеров изображаемого объекта.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Например, требуется изобразить заданный чертеж в увеличенном масштабе. Для этого строим прямоугольный треугольник ABC, у которого вертикальный катет </w:t>
      </w:r>
      <w:proofErr w:type="gramStart"/>
      <w:r w:rsidRPr="00AF6BD3">
        <w:rPr>
          <w:rFonts w:ascii="Verdana" w:hAnsi="Verdana"/>
          <w:sz w:val="28"/>
          <w:szCs w:val="28"/>
        </w:rPr>
        <w:t>ВС</w:t>
      </w:r>
      <w:proofErr w:type="gramEnd"/>
      <w:r w:rsidRPr="00AF6BD3">
        <w:rPr>
          <w:rFonts w:ascii="Verdana" w:hAnsi="Verdana"/>
          <w:sz w:val="28"/>
          <w:szCs w:val="28"/>
        </w:rPr>
        <w:t xml:space="preserve"> равен отрезку какой-либо прямой, взятой на заданном чертеже, а горизонтальный катет АВ равен длине соответствующего отрезка в масштабе увеличенного чертежа. Таким образом, чтобы увеличить какой-либо отрезок прямой заданного чертежа (например, </w:t>
      </w:r>
      <w:proofErr w:type="spellStart"/>
      <w:r w:rsidRPr="00AF6BD3">
        <w:rPr>
          <w:rFonts w:ascii="Verdana" w:hAnsi="Verdana"/>
          <w:sz w:val="28"/>
          <w:szCs w:val="28"/>
        </w:rPr>
        <w:t>h</w:t>
      </w:r>
      <w:proofErr w:type="spellEnd"/>
      <w:r w:rsidRPr="00AF6BD3">
        <w:rPr>
          <w:rFonts w:ascii="Verdana" w:hAnsi="Verdana"/>
          <w:sz w:val="28"/>
          <w:szCs w:val="28"/>
        </w:rPr>
        <w:t xml:space="preserve">), надо отложить его параллельно катету </w:t>
      </w:r>
      <w:proofErr w:type="gramStart"/>
      <w:r w:rsidRPr="00AF6BD3">
        <w:rPr>
          <w:rFonts w:ascii="Verdana" w:hAnsi="Verdana"/>
          <w:sz w:val="28"/>
          <w:szCs w:val="28"/>
        </w:rPr>
        <w:t>ВС</w:t>
      </w:r>
      <w:proofErr w:type="gramEnd"/>
      <w:r w:rsidRPr="00AF6BD3">
        <w:rPr>
          <w:rFonts w:ascii="Verdana" w:hAnsi="Verdana"/>
          <w:sz w:val="28"/>
          <w:szCs w:val="28"/>
        </w:rPr>
        <w:t xml:space="preserve"> углового масштаба (по вертикали) между катетом АВ и гипотенузой АС. Тогда увеличенный размер отрезка будет </w:t>
      </w:r>
      <w:r w:rsidRPr="00AF6BD3">
        <w:rPr>
          <w:rFonts w:ascii="Verdana" w:hAnsi="Verdana"/>
          <w:sz w:val="28"/>
          <w:szCs w:val="28"/>
        </w:rPr>
        <w:lastRenderedPageBreak/>
        <w:t>равен размеру Н, взятому (по горизонтали) на стороне АВ углового масштаба.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Можно применить и другой способ. Как и в первом случае, откладывают по вертикали какой-либо отрезок заданного чертежа </w:t>
      </w:r>
      <w:proofErr w:type="spellStart"/>
      <w:r w:rsidRPr="00AF6BD3">
        <w:rPr>
          <w:rFonts w:ascii="Verdana" w:hAnsi="Verdana"/>
          <w:sz w:val="28"/>
          <w:szCs w:val="28"/>
        </w:rPr>
        <w:t>h</w:t>
      </w:r>
      <w:proofErr w:type="spellEnd"/>
      <w:r w:rsidRPr="00AF6BD3">
        <w:rPr>
          <w:rFonts w:ascii="Verdana" w:hAnsi="Verdana"/>
          <w:sz w:val="28"/>
          <w:szCs w:val="28"/>
        </w:rPr>
        <w:t>. Затем в этом же месте откладывают длину отрезка h1, с соответствующим увеличением и через полученную точку проводят наклонную прямую AD. Искомые отрезки получают аналогичным образом. Удобно пользоваться измерителем, вычерчивая угловой масштаб на миллиметровой бумаге.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Угловой масштаб может быть использован также и для перевода величин из одного числового масштаба в другой, например, из М 1:1 в М 1:1,5, как показано на рисунке.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Следует помнить, что на увеличенном чертеже, как и на заданном, необходимо указывать числами действительные размеры, которые имеет изображаемый предмет в натуре, а не на чертеже.</w:t>
      </w:r>
    </w:p>
    <w:p w:rsidR="004C540E" w:rsidRPr="00AF6BD3" w:rsidRDefault="004C540E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AF6BD3">
        <w:rPr>
          <w:rFonts w:ascii="Verdana" w:hAnsi="Verdana"/>
          <w:sz w:val="28"/>
          <w:szCs w:val="28"/>
        </w:rPr>
        <w:t>Масштабы, принятые при выполнении чертежей промышленных, жилых и общественных зданий, машиностроительных чертежей, чертежей санитарно-технического оборудования и различных конструкций, будут указаны в следующих статьях (ссылку на них обязательно дадим).</w:t>
      </w:r>
      <w:proofErr w:type="gramEnd"/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О величине изображенного на чертеже предмета или его частей независимо от масштаба изображения судят по </w:t>
      </w:r>
      <w:r w:rsidRPr="00AF6BD3">
        <w:rPr>
          <w:rFonts w:ascii="Verdana" w:hAnsi="Verdana"/>
          <w:sz w:val="28"/>
          <w:szCs w:val="28"/>
        </w:rPr>
        <w:lastRenderedPageBreak/>
        <w:t xml:space="preserve">размерным числам. Правила нанесения размеров на чертежах установлены </w:t>
      </w:r>
      <w:proofErr w:type="spellStart"/>
      <w:r w:rsidRPr="00AF6BD3">
        <w:rPr>
          <w:rFonts w:ascii="Verdana" w:hAnsi="Verdana"/>
          <w:sz w:val="28"/>
          <w:szCs w:val="28"/>
        </w:rPr>
        <w:t>ГОСТом</w:t>
      </w:r>
      <w:proofErr w:type="spellEnd"/>
      <w:r w:rsidRPr="00AF6BD3">
        <w:rPr>
          <w:rFonts w:ascii="Verdana" w:hAnsi="Verdana"/>
          <w:sz w:val="28"/>
          <w:szCs w:val="28"/>
        </w:rPr>
        <w:t>.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Для нанесения на чертеже размеров проводят выносные и размерные линии и указывают размерные числа. Размерные линии с обоих концов ограничивают стрелками. Размер стрелок зависит от толщины линий видимого контура и должен быть одинаковым для всех размеров данного чертежа (рис. 1, а). При нанесении размера прямолинейного отрезка (рис. 1, б) размерную линию проводят параллельно этому отрезку, а выносные линии — перпендикулярно </w:t>
      </w:r>
      <w:proofErr w:type="gramStart"/>
      <w:r w:rsidRPr="00AF6BD3">
        <w:rPr>
          <w:rFonts w:ascii="Verdana" w:hAnsi="Verdana"/>
          <w:sz w:val="28"/>
          <w:szCs w:val="28"/>
        </w:rPr>
        <w:t>размерным</w:t>
      </w:r>
      <w:proofErr w:type="gramEnd"/>
      <w:r w:rsidRPr="00AF6BD3">
        <w:rPr>
          <w:rFonts w:ascii="Verdana" w:hAnsi="Verdana"/>
          <w:sz w:val="28"/>
          <w:szCs w:val="28"/>
        </w:rPr>
        <w:t>. Выносные линии должны выходить за концы стрелок размерной линии на 1...5 мм.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На строительных чертежах вместо стрелок применяют засечки в виде короткой (2...4 мм) сплошной основной линии, проводимой с наклоном вправо под углом 45° к размерной линии. Засечки наносят на пересечении размерных и выносных линий, при этом размерные линии должны выступать за крайние выносные линии на 1...4 мм (рис. 1, в).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drawing>
          <wp:inline distT="0" distB="0" distL="0" distR="0">
            <wp:extent cx="2482215" cy="2197100"/>
            <wp:effectExtent l="19050" t="0" r="0" b="0"/>
            <wp:docPr id="6" name="Рисунок 6" descr="Нанесение размеров на чертеж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Нанесение размеров на чертежа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 xml:space="preserve">Рис. 1. </w:t>
      </w:r>
      <w:proofErr w:type="gramStart"/>
      <w:r w:rsidRPr="00AF6BD3">
        <w:rPr>
          <w:rStyle w:val="a4"/>
          <w:rFonts w:ascii="Verdana" w:hAnsi="Verdana"/>
          <w:sz w:val="28"/>
          <w:szCs w:val="28"/>
        </w:rPr>
        <w:t>Нанесение размеров на чертежах:</w:t>
      </w:r>
      <w:r w:rsidRPr="00AF6BD3">
        <w:rPr>
          <w:rFonts w:ascii="Verdana" w:hAnsi="Verdana"/>
          <w:b/>
          <w:bCs/>
          <w:sz w:val="28"/>
          <w:szCs w:val="28"/>
        </w:rPr>
        <w:br/>
      </w:r>
      <w:r w:rsidRPr="00AF6BD3">
        <w:rPr>
          <w:rFonts w:ascii="Verdana" w:hAnsi="Verdana"/>
          <w:sz w:val="28"/>
          <w:szCs w:val="28"/>
        </w:rPr>
        <w:t xml:space="preserve">а — размерная стрелка, б — размеры прямолинейных </w:t>
      </w:r>
      <w:r w:rsidRPr="00AF6BD3">
        <w:rPr>
          <w:rFonts w:ascii="Verdana" w:hAnsi="Verdana"/>
          <w:sz w:val="28"/>
          <w:szCs w:val="28"/>
        </w:rPr>
        <w:lastRenderedPageBreak/>
        <w:t>отрезков, в — засечки,</w:t>
      </w:r>
      <w:r w:rsidRPr="00AF6BD3">
        <w:rPr>
          <w:rFonts w:ascii="Verdana" w:hAnsi="Verdana"/>
          <w:sz w:val="28"/>
          <w:szCs w:val="28"/>
        </w:rPr>
        <w:br/>
        <w:t>г — размер на заштрихованной площади чертежа</w:t>
      </w:r>
      <w:proofErr w:type="gramEnd"/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Размерные числа проставляют над размерной линией параллельно ей и по возможности ближе к ее середине. Высоту цифр берут в зависимости от масштаба чертежа и его назначения, но она должна быть не менее 2,5 мм, а на чертежах, выполненных в карандаше, — не менее 3,5 мм. Каждый размер должен указываться на чертеже только один раз.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Размеры на чертежах проставляют в миллиметрах без обозначения единицы измерения. Если размеры даются в других единицах измерения (сантиметрах, метрах), то соответствующие размерные числа записывают с обозначением единицы измерения (</w:t>
      </w:r>
      <w:proofErr w:type="gramStart"/>
      <w:r w:rsidRPr="00AF6BD3">
        <w:rPr>
          <w:rFonts w:ascii="Verdana" w:hAnsi="Verdana"/>
          <w:sz w:val="28"/>
          <w:szCs w:val="28"/>
        </w:rPr>
        <w:t>см</w:t>
      </w:r>
      <w:proofErr w:type="gramEnd"/>
      <w:r w:rsidRPr="00AF6BD3">
        <w:rPr>
          <w:rFonts w:ascii="Verdana" w:hAnsi="Verdana"/>
          <w:sz w:val="28"/>
          <w:szCs w:val="28"/>
        </w:rPr>
        <w:t>, м) или указывают их в технических требованиях.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Линии контура, осевые и центровые линии нельзя использовать в качестве размерных линий. Меньшие размеры должны располагаться ближе к контуру изображения, а большие размеры — дальше от него. В этом случае выносные линии не будут пересекать размерные линии.</w:t>
      </w:r>
      <w:r w:rsidRPr="00AF6BD3">
        <w:rPr>
          <w:rFonts w:ascii="Verdana" w:hAnsi="Verdana"/>
          <w:sz w:val="28"/>
          <w:szCs w:val="28"/>
        </w:rPr>
        <w:br/>
        <w:t>Размерные числа не допускается пересекать линиями. Если размерное число ставится на площади, подлежащей штриховке, то штриховку у размерного числа прерывают (рис. 1, г).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lastRenderedPageBreak/>
        <w:drawing>
          <wp:inline distT="0" distB="0" distL="0" distR="0">
            <wp:extent cx="2089785" cy="1555750"/>
            <wp:effectExtent l="19050" t="0" r="5715" b="0"/>
            <wp:docPr id="7" name="Рисунок 7" descr="Нанесение размеров при недостатке места для размерных чис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анесение размеров при недостатке места для размерных чисе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>Рис. 2. Нанесение размеров при недостатке места для размерных чисел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В тех случаях, когда недостаточно места для размерного числа, число следует наносить, как показано на рис. 2. При обозначении размера диаметра на любом виде перед размерным числом ставится знак Ø с углом наклона штриха 75°, а при нанесении размера радиуса — буква R. Стрелки у размерной линии радиуса ставят только на конце этой линии, соприкасающейся с дугой окружности. 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drawing>
          <wp:inline distT="0" distB="0" distL="0" distR="0">
            <wp:extent cx="1520190" cy="1710055"/>
            <wp:effectExtent l="19050" t="0" r="3810" b="0"/>
            <wp:docPr id="8" name="Рисунок 8" descr="Нанесение точек вместо стрел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Нанесение точек вместо стрел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>Рис. 3. Нанесение точек вместо стрелок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В некоторых случаях при недостатке места для нанесения стрелок на размерных линиях, расположенных цепочкой, стрелки допускается заменять засечками или точками (рис. 3).</w:t>
      </w:r>
      <w:r w:rsidRPr="00AF6BD3">
        <w:rPr>
          <w:rFonts w:ascii="Verdana" w:hAnsi="Verdana"/>
          <w:sz w:val="28"/>
          <w:szCs w:val="28"/>
        </w:rPr>
        <w:br/>
        <w:t>При большом радиусе центр допускается приближать к дуге, а размерную линию радиуса показывают с изломом под углом 90°, как показано на рис. 4.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lastRenderedPageBreak/>
        <w:drawing>
          <wp:inline distT="0" distB="0" distL="0" distR="0">
            <wp:extent cx="1330325" cy="1686560"/>
            <wp:effectExtent l="19050" t="0" r="3175" b="0"/>
            <wp:docPr id="9" name="Рисунок 9" descr="Приближение центра к дуге при большом радиу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иближение центра к дуге при большом радиус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>Рис. 4. Приближение центра к дуге при большом радиусе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В тех случаях, когда на чертеже трудно отличить сферу от других поверхностей, допускается к обозначению диаметра сферы 0 добавлять слово сфера, например Сфера 0/8 (рис. 5).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drawing>
          <wp:inline distT="0" distB="0" distL="0" distR="0">
            <wp:extent cx="1899920" cy="735965"/>
            <wp:effectExtent l="19050" t="0" r="5080" b="0"/>
            <wp:docPr id="10" name="Рисунок 10" descr="Нанесение радиуса или диаметра сф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анесение радиуса или диаметра сфер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>Рис. 5. Нанесение радиуса или диаметра сферы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drawing>
          <wp:inline distT="0" distB="0" distL="0" distR="0">
            <wp:extent cx="2089785" cy="1543685"/>
            <wp:effectExtent l="19050" t="0" r="5715" b="0"/>
            <wp:docPr id="11" name="Рисунок 11" descr="Нанесение выносных линий при наличии закругл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Нанесение выносных линий при наличии закруглени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>Рис. 6. Нанесение выносных линий при наличии закруглений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 xml:space="preserve">При наличии закруглений контурных линий предмета (рис. 6) выносные линии проводят от точек пересечения сторон скругляемого угла или от центра дуги </w:t>
      </w:r>
      <w:proofErr w:type="spellStart"/>
      <w:r w:rsidRPr="00AF6BD3">
        <w:rPr>
          <w:rFonts w:ascii="Verdana" w:hAnsi="Verdana"/>
          <w:sz w:val="28"/>
          <w:szCs w:val="28"/>
        </w:rPr>
        <w:t>скругления</w:t>
      </w:r>
      <w:proofErr w:type="spellEnd"/>
      <w:r w:rsidRPr="00AF6BD3">
        <w:rPr>
          <w:rFonts w:ascii="Verdana" w:hAnsi="Verdana"/>
          <w:sz w:val="28"/>
          <w:szCs w:val="28"/>
        </w:rPr>
        <w:t>.</w:t>
      </w:r>
      <w:r w:rsidRPr="00AF6BD3">
        <w:rPr>
          <w:rFonts w:ascii="Verdana" w:hAnsi="Verdana"/>
          <w:sz w:val="28"/>
          <w:szCs w:val="28"/>
        </w:rPr>
        <w:br/>
        <w:t xml:space="preserve">Если выносные линии нельзя нанести перпендикулярно измеряемому отрезку, то выносные и размерные линии </w:t>
      </w:r>
      <w:r w:rsidRPr="00AF6BD3">
        <w:rPr>
          <w:rFonts w:ascii="Verdana" w:hAnsi="Verdana"/>
          <w:sz w:val="28"/>
          <w:szCs w:val="28"/>
        </w:rPr>
        <w:lastRenderedPageBreak/>
        <w:t>проводят так, чтобы они вместе с измеряемым отрезком образовали параллелограмм (рис. 1).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drawing>
          <wp:inline distT="0" distB="0" distL="0" distR="0">
            <wp:extent cx="2280285" cy="1056640"/>
            <wp:effectExtent l="19050" t="0" r="5715" b="0"/>
            <wp:docPr id="12" name="Рисунок 12" descr="http://www.homart.ru/image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homart.ru/image/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 xml:space="preserve">Рис. 7. Нанесение выносных линий, не перпендикулярных </w:t>
      </w:r>
      <w:proofErr w:type="gramStart"/>
      <w:r w:rsidRPr="00AF6BD3">
        <w:rPr>
          <w:rStyle w:val="a4"/>
          <w:rFonts w:ascii="Verdana" w:hAnsi="Verdana"/>
          <w:sz w:val="28"/>
          <w:szCs w:val="28"/>
        </w:rPr>
        <w:t>размерным</w:t>
      </w:r>
      <w:proofErr w:type="gramEnd"/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Размерные числа наклонных размерных линий пишутся так, как показано на рис. 8 (размер 35).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noProof/>
          <w:sz w:val="28"/>
          <w:szCs w:val="28"/>
        </w:rPr>
        <w:drawing>
          <wp:inline distT="0" distB="0" distL="0" distR="0">
            <wp:extent cx="2386965" cy="1876425"/>
            <wp:effectExtent l="19050" t="0" r="0" b="0"/>
            <wp:docPr id="13" name="Рисунок 13" descr="Нанесение угловых и линейных размеров при разных наклонах размерных л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Нанесение угловых и линейных размеров при разных наклонах размерных линий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>Рис. 8. Нанесение угловых и линейных размеров при разных наклонах размерных линий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Размерные числа угловых размеров в зоне, расположенной выше горизонтальной осевой линии, помещают над размерными линиями со стороны их выпуклости; в зоне, расположенной ниже горизонтальной осевой линии, — со стороны вогнутости размерных линий. В заштрихованной зоне наносить размерные числа не рекомендуется. В этом случае размерные числа указывают на горизонтально нанесенных полках (рис. 8).</w:t>
      </w:r>
    </w:p>
    <w:p w:rsidR="00AF6BD3" w:rsidRPr="00AF6BD3" w:rsidRDefault="00AF6BD3" w:rsidP="00AF6BD3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lastRenderedPageBreak/>
        <w:t> </w:t>
      </w:r>
      <w:r w:rsidRPr="00AF6BD3">
        <w:rPr>
          <w:rFonts w:ascii="Verdana" w:hAnsi="Verdana"/>
          <w:noProof/>
          <w:sz w:val="28"/>
          <w:szCs w:val="28"/>
        </w:rPr>
        <w:drawing>
          <wp:inline distT="0" distB="0" distL="0" distR="0">
            <wp:extent cx="2386965" cy="1876425"/>
            <wp:effectExtent l="19050" t="0" r="0" b="0"/>
            <wp:docPr id="14" name="Рисунок 14" descr="Вынесение размеров за контур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Вынесение размеров за контур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BD3">
        <w:rPr>
          <w:rFonts w:ascii="Verdana" w:hAnsi="Verdana"/>
          <w:sz w:val="28"/>
          <w:szCs w:val="28"/>
        </w:rPr>
        <w:br/>
      </w:r>
      <w:r w:rsidRPr="00AF6BD3">
        <w:rPr>
          <w:rStyle w:val="a4"/>
          <w:rFonts w:ascii="Verdana" w:hAnsi="Verdana"/>
          <w:sz w:val="28"/>
          <w:szCs w:val="28"/>
        </w:rPr>
        <w:t>Рис. 9. Вынесение размеров за контур изображения</w:t>
      </w:r>
    </w:p>
    <w:p w:rsidR="00AF6BD3" w:rsidRPr="00AF6BD3" w:rsidRDefault="00AF6BD3" w:rsidP="00AF6BD3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AF6BD3">
        <w:rPr>
          <w:rFonts w:ascii="Verdana" w:hAnsi="Verdana"/>
          <w:sz w:val="28"/>
          <w:szCs w:val="28"/>
        </w:rPr>
        <w:t>Размерные линии наносят вне контура изображения, но допускается наносить их и внутри контура, если не нарушается удобочитаемость чертежа (рис. 9). Расстояние размерной линии от параллельной ей линии контура должно быть не менее 10 мм, а расстояние между параллельными размерными линиями должно быть в пределах 6... 10 мм. Необходимо избегать пересечения размерных и выносных линий. Первыми от контура располагаются размерные линии с меньшими числовыми значениями.</w:t>
      </w:r>
    </w:p>
    <w:p w:rsidR="00CB3822" w:rsidRPr="00AF6BD3" w:rsidRDefault="00CB3822" w:rsidP="00AF6BD3">
      <w:pPr>
        <w:spacing w:line="360" w:lineRule="auto"/>
        <w:rPr>
          <w:rFonts w:ascii="Verdana" w:hAnsi="Verdana"/>
          <w:sz w:val="28"/>
          <w:szCs w:val="28"/>
        </w:rPr>
      </w:pPr>
    </w:p>
    <w:sectPr w:rsidR="00CB3822" w:rsidRPr="00AF6BD3" w:rsidSect="001F3328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C540E"/>
    <w:rsid w:val="0002501F"/>
    <w:rsid w:val="001F3328"/>
    <w:rsid w:val="004C540E"/>
    <w:rsid w:val="00AF6BD3"/>
    <w:rsid w:val="00CB3822"/>
    <w:rsid w:val="00D7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5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540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2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0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6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1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4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1524</Words>
  <Characters>8687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5</cp:revision>
  <dcterms:created xsi:type="dcterms:W3CDTF">2010-01-06T05:37:00Z</dcterms:created>
  <dcterms:modified xsi:type="dcterms:W3CDTF">2011-04-20T11:42:00Z</dcterms:modified>
</cp:coreProperties>
</file>