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9E" w:rsidRDefault="00F16D9E">
      <w:pPr>
        <w:rPr>
          <w:b/>
          <w:bCs/>
          <w:i/>
          <w:iCs/>
          <w:sz w:val="44"/>
        </w:rPr>
      </w:pPr>
    </w:p>
    <w:p w:rsidR="00F16D9E" w:rsidRDefault="00F16D9E">
      <w:pPr>
        <w:rPr>
          <w:b/>
          <w:bCs/>
          <w:i/>
          <w:iCs/>
          <w:sz w:val="44"/>
        </w:rPr>
      </w:pPr>
    </w:p>
    <w:p w:rsidR="00F16D9E" w:rsidRDefault="00F16D9E">
      <w:pPr>
        <w:rPr>
          <w:b/>
          <w:bCs/>
          <w:i/>
          <w:iCs/>
          <w:sz w:val="44"/>
        </w:rPr>
      </w:pPr>
    </w:p>
    <w:p w:rsidR="00F16D9E" w:rsidRDefault="00F16D9E">
      <w:pPr>
        <w:rPr>
          <w:b/>
          <w:bCs/>
          <w:i/>
          <w:iCs/>
          <w:sz w:val="44"/>
        </w:rPr>
      </w:pPr>
    </w:p>
    <w:p w:rsidR="00F16D9E" w:rsidRDefault="00F16D9E">
      <w:pPr>
        <w:pStyle w:val="1"/>
        <w:rPr>
          <w:i/>
          <w:iCs/>
          <w:lang w:val="en-US"/>
        </w:rPr>
      </w:pPr>
    </w:p>
    <w:p w:rsidR="00F16D9E" w:rsidRDefault="00F16D9E">
      <w:pPr>
        <w:pStyle w:val="1"/>
        <w:rPr>
          <w:i/>
          <w:iCs/>
        </w:rPr>
      </w:pPr>
    </w:p>
    <w:p w:rsidR="00F16D9E" w:rsidRDefault="00F16D9E">
      <w:pPr>
        <w:pStyle w:val="3"/>
      </w:pPr>
    </w:p>
    <w:p w:rsidR="00F16D9E" w:rsidRDefault="00F16D9E">
      <w:pPr>
        <w:pStyle w:val="3"/>
        <w:rPr>
          <w:sz w:val="44"/>
        </w:rPr>
      </w:pPr>
      <w:r>
        <w:rPr>
          <w:sz w:val="44"/>
        </w:rPr>
        <w:t>РЕФЕРАТ ПО ГЕОМЕТРИИ</w:t>
      </w:r>
    </w:p>
    <w:p w:rsidR="00F16D9E" w:rsidRDefault="00F16D9E">
      <w:pPr>
        <w:pStyle w:val="3"/>
      </w:pPr>
    </w:p>
    <w:p w:rsidR="00F16D9E" w:rsidRDefault="00F16D9E">
      <w:pPr>
        <w:pStyle w:val="2"/>
        <w:jc w:val="center"/>
        <w:rPr>
          <w:rFonts w:ascii="Arial" w:hAnsi="Arial" w:cs="Arial"/>
          <w:b/>
          <w:bCs/>
          <w:sz w:val="72"/>
        </w:rPr>
      </w:pPr>
      <w:r>
        <w:rPr>
          <w:rFonts w:ascii="Arial" w:hAnsi="Arial" w:cs="Arial"/>
          <w:b/>
          <w:bCs/>
          <w:sz w:val="72"/>
        </w:rPr>
        <w:t>ПИФАГОР</w:t>
      </w: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</w:rPr>
        <w:t>УЧЕНИКА 7»А» КЛАССА</w:t>
      </w:r>
    </w:p>
    <w:p w:rsidR="00F16D9E" w:rsidRDefault="00F16D9E">
      <w:pPr>
        <w:ind w:firstLine="709"/>
        <w:jc w:val="both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</w:rPr>
        <w:t>ОБЩЕОБРАЗОВАТЕЛЬНОЙ ШКОЛЫ №117</w:t>
      </w:r>
    </w:p>
    <w:p w:rsidR="00F16D9E" w:rsidRDefault="00F16D9E">
      <w:pPr>
        <w:ind w:firstLine="709"/>
        <w:jc w:val="both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</w:rPr>
        <w:t>Робей Вячеслава</w:t>
      </w: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both"/>
        <w:rPr>
          <w:rFonts w:ascii="Arial" w:hAnsi="Arial" w:cs="Arial"/>
          <w:sz w:val="28"/>
          <w:szCs w:val="20"/>
        </w:rPr>
      </w:pPr>
    </w:p>
    <w:p w:rsidR="00F16D9E" w:rsidRDefault="00F16D9E">
      <w:pPr>
        <w:ind w:firstLine="709"/>
        <w:jc w:val="center"/>
        <w:rPr>
          <w:rFonts w:ascii="Comic Sans MS" w:hAnsi="Comic Sans MS"/>
          <w:b/>
          <w:bCs/>
          <w:i/>
          <w:iCs/>
          <w:sz w:val="48"/>
        </w:rPr>
      </w:pPr>
      <w:r>
        <w:rPr>
          <w:rFonts w:ascii="Arial" w:hAnsi="Arial" w:cs="Arial"/>
          <w:sz w:val="28"/>
        </w:rPr>
        <w:t>Москва, 2002 год</w:t>
      </w:r>
    </w:p>
    <w:p w:rsidR="00F16D9E" w:rsidRDefault="00C471A0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</w:rPr>
      </w:pPr>
      <w:r>
        <w:rPr>
          <w:b/>
          <w:bCs/>
          <w:noProof/>
          <w:sz w:val="28"/>
        </w:rPr>
        <w:lastRenderedPageBreak/>
        <w:drawing>
          <wp:inline distT="0" distB="0" distL="0" distR="0">
            <wp:extent cx="1295400" cy="1628775"/>
            <wp:effectExtent l="19050" t="0" r="0" b="0"/>
            <wp:docPr id="1" name="Рисунок 1" descr="pythag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ythag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6D9E">
        <w:rPr>
          <w:b/>
          <w:bCs/>
          <w:sz w:val="48"/>
          <w:szCs w:val="20"/>
        </w:rPr>
        <w:t>П</w:t>
      </w:r>
      <w:r w:rsidR="00F16D9E">
        <w:rPr>
          <w:b/>
          <w:bCs/>
          <w:sz w:val="28"/>
          <w:szCs w:val="20"/>
        </w:rPr>
        <w:t xml:space="preserve">ифагор родился на острове Самос, одном из самых цветущих островов Ионии, в семье богатого ювелира. Ещё до рождения он был посвящен своими родителями свету Аполлона. Он был очень красив и с детства отличался разумом и справедливостью. С юных лет Пифагор стремился проникнуть в тайны Вечной Природы, постичь смысл Бытия. Знания, полученные им в храмах Греции не давали ответов на все волнующие его вопросы, и он отправился в поисках мудрости в Египет. В течение 22 лет он проходил обучение в храмах Мемфиса и получил посвящение высшей степени. Здесь же он глубоко изучил математику, “науку чисел или всемирных принципов”, из которой впоследствии сделал центр своей системы. Из Мемфиса, по приказу вторгшегося в Египет Камбиза, Пифагор вместе с египетскими жрецами попадает в Вавилон, где проводит еще 12 лет. Здесь он имеет возможность изучить многие религии и культы, проникнуть в мистерии древней магии наследников Зороастра. </w:t>
      </w:r>
    </w:p>
    <w:p w:rsidR="00F16D9E" w:rsidRDefault="00F16D9E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</w:rPr>
      </w:pPr>
      <w:r>
        <w:rPr>
          <w:b/>
          <w:bCs/>
          <w:sz w:val="28"/>
          <w:szCs w:val="20"/>
          <w:lang w:eastAsia="en-US"/>
        </w:rPr>
        <w:t xml:space="preserve">   Приблизительно в 530 году Пифагор наконец возвратился в Грецию и вскоре переселился в Южную Италию, в г. Кротон. В Кротоне он основал пифагорейский союз, который был одновременно философской школой, политической партией и религиозным братством. Здесь были соединены философия с жизненной практикой, указывающей человеку достойный путь к судьбе, ожидающей его после смерти. Школа жила общинами со строгой дисциплиной нравов, от учеников требовалось целомудрие и воздержание. Однако, аскетизм не был идеалом пифагорейцев; брак являлся для них священным понятием. В школу, наряду с юношами, принимались и девушки. Обучение было многоступенчатым и далеко не каждому давалось сокровенное знание. Лишь те, кто успешно прошёл все испытания, допускался во внутренний двор дома Учителя. Здесь Пифагор наставлял </w:t>
      </w:r>
      <w:r>
        <w:rPr>
          <w:b/>
          <w:bCs/>
          <w:sz w:val="28"/>
          <w:szCs w:val="20"/>
          <w:lang w:eastAsia="en-US"/>
        </w:rPr>
        <w:lastRenderedPageBreak/>
        <w:t>своих ближайших учеников. Отсюда и берут свое начало названия эзотерическое (т.е., то что внутри) и экзотерическое (т.е., то что вне) учение. Строгий образ жизни пифагорейцев, их созерцательная философия, благожелательность к человеку и стремление делать добро, оказать помощь, привлекали к ним многих людей. Союз вскоре стал центром политической и духовной жизни всего Кротона.</w:t>
      </w:r>
    </w:p>
    <w:p w:rsidR="00F16D9E" w:rsidRDefault="00F16D9E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ab/>
        <w:t xml:space="preserve">Школа Пифагора дала Греции целую плеяду талантливых философов, физиков и математиков. С их именем связаны в математике систематическое введение доказательств в геометрию, рассмотрение ее как абстрактной науки, создание учения о подобии, доказательство теоремы, носящей имя Пифагора, построение некоторых правильных многоугольников и многогранников, а также учение о четных и нечетных, простых и составных, о фигурных и совершенных числах, арифметических, геометрических и гармонических пропорциях и средних. </w:t>
      </w:r>
    </w:p>
    <w:p w:rsidR="00F16D9E" w:rsidRDefault="00F16D9E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    </w:t>
      </w:r>
      <w:r>
        <w:rPr>
          <w:b/>
          <w:bCs/>
          <w:sz w:val="28"/>
          <w:szCs w:val="20"/>
        </w:rPr>
        <w:tab/>
        <w:t>Ученики Пифагора расселились по Греции и ее колониям, где организовали школы, в которых преподавали главным образом арифметику и геометрию. Сведения об их достижениях содержатся в сочинениях позднейших ученых – Платона, Аристотеля и других.</w:t>
      </w:r>
    </w:p>
    <w:p w:rsidR="00F16D9E" w:rsidRDefault="00F16D9E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ab/>
        <w:t xml:space="preserve">Учения Пифагора и его учеников охватило гармонию, геометрию, теорию чисел, астрономию. Но более всего пифагорейцы  ценили результаты, полученные в теории гармонии, так как они подтверждали их идею, что числа определяют все. Некоторые древние ученые считали, что понятие о золотом сечении  </w:t>
      </w:r>
      <w:r>
        <w:rPr>
          <w:b/>
          <w:bCs/>
          <w:i/>
          <w:iCs/>
          <w:sz w:val="32"/>
          <w:szCs w:val="20"/>
        </w:rPr>
        <w:t>А:Н=Р:В</w:t>
      </w:r>
      <w:r>
        <w:rPr>
          <w:b/>
          <w:bCs/>
          <w:sz w:val="28"/>
          <w:szCs w:val="20"/>
        </w:rPr>
        <w:t xml:space="preserve"> , где </w:t>
      </w:r>
      <w:r>
        <w:rPr>
          <w:b/>
          <w:bCs/>
          <w:i/>
          <w:iCs/>
          <w:sz w:val="32"/>
          <w:szCs w:val="20"/>
        </w:rPr>
        <w:t>Н</w:t>
      </w:r>
      <w:r>
        <w:rPr>
          <w:b/>
          <w:bCs/>
          <w:sz w:val="28"/>
          <w:szCs w:val="20"/>
        </w:rPr>
        <w:t xml:space="preserve"> и </w:t>
      </w:r>
      <w:r>
        <w:rPr>
          <w:b/>
          <w:bCs/>
          <w:i/>
          <w:iCs/>
          <w:sz w:val="32"/>
          <w:szCs w:val="20"/>
        </w:rPr>
        <w:t>Р</w:t>
      </w:r>
      <w:r>
        <w:rPr>
          <w:b/>
          <w:bCs/>
          <w:sz w:val="28"/>
          <w:szCs w:val="20"/>
        </w:rPr>
        <w:t xml:space="preserve"> – гармоническая и арифметическая средняя между </w:t>
      </w:r>
      <w:r>
        <w:rPr>
          <w:b/>
          <w:bCs/>
          <w:i/>
          <w:iCs/>
          <w:sz w:val="32"/>
          <w:szCs w:val="20"/>
        </w:rPr>
        <w:t>А</w:t>
      </w:r>
      <w:r>
        <w:rPr>
          <w:b/>
          <w:bCs/>
          <w:sz w:val="28"/>
          <w:szCs w:val="20"/>
        </w:rPr>
        <w:t xml:space="preserve"> и </w:t>
      </w:r>
      <w:r>
        <w:rPr>
          <w:b/>
          <w:bCs/>
          <w:i/>
          <w:iCs/>
          <w:sz w:val="32"/>
          <w:szCs w:val="20"/>
        </w:rPr>
        <w:t xml:space="preserve">В </w:t>
      </w:r>
      <w:r>
        <w:rPr>
          <w:b/>
          <w:bCs/>
          <w:sz w:val="28"/>
          <w:szCs w:val="20"/>
        </w:rPr>
        <w:t>, Пифагор заимствовал у вавилонян. Теорема о соотношении между сторонами прямоугольного треугольника, открытие которой приписывают Пифагору, была известна и грекам, а еще раньше египтянам, вавилонянам, китайцам, по крайней мере для частных случаев. Вероятнее всего Пифагор нашел доказательство этой теоремы, которая до нас не дошло.</w:t>
      </w:r>
    </w:p>
    <w:p w:rsidR="00F16D9E" w:rsidRDefault="00F16D9E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</w:rPr>
      </w:pPr>
      <w:r>
        <w:rPr>
          <w:b/>
          <w:bCs/>
          <w:sz w:val="28"/>
          <w:szCs w:val="20"/>
        </w:rPr>
        <w:lastRenderedPageBreak/>
        <w:tab/>
        <w:t xml:space="preserve">Также открытие факта, что между стороной диагонали квадрата не существует общей меры, было самой большой заслугой пифагорейцев. Это открытие вызвало первый кризис в истории математики. Пифагорейское учение о целочисленной основе всего сущего больше невозможно было признавать истинным. Поэтому пифагорейцы пытались сохранить свое открытие в тайне и создали легенду о </w:t>
      </w:r>
      <w:r>
        <w:rPr>
          <w:b/>
          <w:bCs/>
          <w:i/>
          <w:iCs/>
          <w:sz w:val="28"/>
          <w:szCs w:val="20"/>
        </w:rPr>
        <w:t xml:space="preserve">Гиппасе Метапонитском, </w:t>
      </w:r>
      <w:r>
        <w:rPr>
          <w:b/>
          <w:bCs/>
          <w:sz w:val="28"/>
          <w:szCs w:val="20"/>
        </w:rPr>
        <w:t xml:space="preserve">якобы погибшем при попытке разгласить эту тайну. Пифагору приписывают также теорему о сумме внутренних углов треугольника и задачу о делении плоскости на правильные многоугольники (треугольники, квадраты и шестиугольники). Есть сведения, что Пифагор построил «космические» фигуры, то есть пять правильных многогранников. Но вероятнее, что он знал только три простейших правильных многогранника: куб, четырехугольник, восьмигранник. Школа Пифагора много сделала, чтобы </w:t>
      </w:r>
      <w:r>
        <w:rPr>
          <w:b/>
          <w:bCs/>
          <w:i/>
          <w:iCs/>
          <w:sz w:val="28"/>
          <w:szCs w:val="20"/>
        </w:rPr>
        <w:t xml:space="preserve"> </w:t>
      </w:r>
      <w:r>
        <w:rPr>
          <w:b/>
          <w:bCs/>
          <w:sz w:val="28"/>
          <w:szCs w:val="20"/>
        </w:rPr>
        <w:t>придать геометрии характер науки. Основной особенностью метода Пифагора было объединение геометрии с арифметикой. Геометрическое доказательство того, что суммы нечетных последовательных чисел, начиная с 1, является точными квадратами ( 1+3=2²  и т.д.) и всякое нечетное число является разностью двух последовательных квадратов ( 2²–1²=3, 3²–2²=5 и т.д.). Пифагор много занимался пропорциями, прогрессиями и подобием фигур. Он один из первых пришел к выводу, что земля имеет форму шара и является центром  Вселенной, что Солнце, Луна и планеты имеют собственное движение, отличное от суточного движения неподвижных звезд. Именем Пифагора назван кратер на видимой стороне Луны.</w:t>
      </w:r>
    </w:p>
    <w:p w:rsidR="00F16D9E" w:rsidRDefault="00F16D9E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</w:rPr>
      </w:pPr>
      <w:r>
        <w:rPr>
          <w:b/>
          <w:bCs/>
          <w:sz w:val="28"/>
          <w:szCs w:val="20"/>
        </w:rPr>
        <w:tab/>
        <w:t xml:space="preserve">В возрасте 60 лет Пифагор женился на своей ученице Феано, девушке удивительной красоты, покорившей сердце мудрого философа своей чистой и пламенной любовью, безграничной преданностью и верой. Феано дала Пифагору двух сыновей и дочь, все они были верными последователями своего Великого отца. Один из сыновей Пифагора стал впоследствии учителем Эмпидокла и посвятил его в тайны пифагорейского учения. Дочери своей Дано Пифагор доверил хранение своих рукописей. После </w:t>
      </w:r>
      <w:r>
        <w:rPr>
          <w:b/>
          <w:bCs/>
          <w:sz w:val="28"/>
          <w:szCs w:val="20"/>
        </w:rPr>
        <w:lastRenderedPageBreak/>
        <w:t xml:space="preserve">смерти отца и распада союза Дано жила в величайшей бедности, ей предлагали большие суммы за манускрипты, но верная воле отца, она отказалась отдать их в посторонние руки. </w:t>
      </w:r>
    </w:p>
    <w:p w:rsidR="00F16D9E" w:rsidRDefault="00F16D9E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</w:rPr>
      </w:pPr>
      <w:r>
        <w:rPr>
          <w:b/>
          <w:bCs/>
          <w:sz w:val="28"/>
          <w:szCs w:val="20"/>
        </w:rPr>
        <w:tab/>
        <w:t xml:space="preserve">30 лет прожил Пифагор в Кротоне. За это время ему удалось осуществить то, что оставалось мечтою многих посвященных: он создал поверх политической власти мудрую власть высшего знания, подобную древнеегипетскому жречеству. Совет Трехсот, созданный и возглавляемый Пифагором, был регулятором политической жизни Кротона и распространял свое влияние на другие города Греции в течение четверти века. Но ничто так не раздражает посредственность, не вызывает зависть и ненависть, как владычество великого ума. Мятеж против правления аристократической партии, вспыхнувший в Сибарисе, явился началом гонения на пифагорейский союз. Многие из учеников погибли под обломками пылающего здания школы, другие погибли голодной смертью в храмах. О времени и месте смерти самого Пифагора достоверных сведений не сохранилось. Воспоминания о Великом Учителе и его учении было сохранено теми немногими, которым удалось бежать в Грецию. Мы находим его в “Золотых Стихах” Лизия, в комментариях Гераклита, в отрывках Филолая и Архита, а также в “Тимее” Платона. Прекрасная стройная система, данная миру Пифагором никогда не была забыта. Она стала основой метафизики Платона, возродилась в Александрийской школе, в трудах многих позднейших античных философов. </w:t>
      </w:r>
    </w:p>
    <w:p w:rsidR="00F16D9E" w:rsidRDefault="00F16D9E">
      <w:pPr>
        <w:spacing w:line="360" w:lineRule="auto"/>
        <w:jc w:val="both"/>
        <w:rPr>
          <w:b/>
          <w:bCs/>
          <w:sz w:val="28"/>
        </w:rPr>
      </w:pPr>
    </w:p>
    <w:sectPr w:rsidR="00F16D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4" w:right="964" w:bottom="96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736" w:rsidRDefault="00B40736">
      <w:r>
        <w:separator/>
      </w:r>
    </w:p>
  </w:endnote>
  <w:endnote w:type="continuationSeparator" w:id="1">
    <w:p w:rsidR="00B40736" w:rsidRDefault="00B40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D9E" w:rsidRDefault="00F16D9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6D9E" w:rsidRDefault="00F16D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D9E" w:rsidRDefault="00F16D9E">
    <w:pPr>
      <w:pStyle w:val="a4"/>
      <w:framePr w:wrap="around" w:vAnchor="text" w:hAnchor="margin" w:xAlign="center" w:y="1"/>
      <w:rPr>
        <w:rStyle w:val="a5"/>
        <w:sz w:val="28"/>
      </w:rPr>
    </w:pP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 w:rsidR="00C471A0">
      <w:rPr>
        <w:rStyle w:val="a5"/>
        <w:noProof/>
        <w:sz w:val="28"/>
      </w:rPr>
      <w:t>4</w:t>
    </w:r>
    <w:r>
      <w:rPr>
        <w:rStyle w:val="a5"/>
        <w:sz w:val="28"/>
      </w:rPr>
      <w:fldChar w:fldCharType="end"/>
    </w:r>
  </w:p>
  <w:p w:rsidR="00F16D9E" w:rsidRDefault="00F16D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5E" w:rsidRDefault="00D1495E">
    <w:pPr>
      <w:pStyle w:val="a4"/>
    </w:pPr>
    <w:r w:rsidRPr="00D1495E"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736" w:rsidRDefault="00B40736">
      <w:r>
        <w:separator/>
      </w:r>
    </w:p>
  </w:footnote>
  <w:footnote w:type="continuationSeparator" w:id="1">
    <w:p w:rsidR="00B40736" w:rsidRDefault="00B407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5E" w:rsidRDefault="00D149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5E" w:rsidRDefault="00D1495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5E" w:rsidRDefault="00D1495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95E"/>
    <w:rsid w:val="00B40736"/>
    <w:rsid w:val="00C471A0"/>
    <w:rsid w:val="00D1495E"/>
    <w:rsid w:val="00F1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56"/>
      <w:szCs w:val="20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sz w:val="52"/>
      <w:szCs w:val="20"/>
    </w:rPr>
  </w:style>
  <w:style w:type="paragraph" w:styleId="3">
    <w:name w:val="heading 3"/>
    <w:basedOn w:val="a"/>
    <w:next w:val="a"/>
    <w:qFormat/>
    <w:pPr>
      <w:keepNext/>
      <w:ind w:firstLine="709"/>
      <w:jc w:val="center"/>
      <w:outlineLvl w:val="2"/>
    </w:pPr>
    <w:rPr>
      <w:rFonts w:ascii="Arial" w:hAnsi="Arial" w:cs="Arial"/>
      <w:b/>
      <w:bCs/>
      <w:sz w:val="7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pPr>
      <w:spacing w:before="100" w:beforeAutospacing="1" w:after="100" w:afterAutospacing="1"/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Творческая работа</vt:lpstr>
    </vt:vector>
  </TitlesOfParts>
  <Company>Организация</Company>
  <LinksUpToDate>false</LinksUpToDate>
  <CharactersWithSpaces>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Творческая работа</dc:title>
  <dc:subject/>
  <dc:creator>Пользователь</dc:creator>
  <cp:keywords/>
  <cp:lastModifiedBy>eXtreme</cp:lastModifiedBy>
  <cp:revision>2</cp:revision>
  <dcterms:created xsi:type="dcterms:W3CDTF">2011-05-01T16:17:00Z</dcterms:created>
  <dcterms:modified xsi:type="dcterms:W3CDTF">2011-05-01T16:17:00Z</dcterms:modified>
</cp:coreProperties>
</file>